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F0B" w:rsidRDefault="00027F0B" w:rsidP="00206CF3">
      <w:pPr>
        <w:spacing w:after="0" w:line="300" w:lineRule="auto"/>
        <w:ind w:left="5220"/>
        <w:jc w:val="both"/>
        <w:rPr>
          <w:rFonts w:ascii="Times New Roman" w:hAnsi="Times New Roman" w:cs="Times New Roman"/>
          <w:sz w:val="28"/>
          <w:szCs w:val="28"/>
        </w:rPr>
      </w:pPr>
    </w:p>
    <w:p w:rsidR="00027F0B" w:rsidRPr="001C53FB" w:rsidRDefault="00027F0B" w:rsidP="009602EF">
      <w:pPr>
        <w:pStyle w:val="Heading3"/>
        <w:shd w:val="clear" w:color="auto" w:fill="FFFFFF"/>
        <w:spacing w:before="0" w:beforeAutospacing="0" w:after="0" w:afterAutospacing="0" w:line="300" w:lineRule="auto"/>
        <w:jc w:val="center"/>
        <w:rPr>
          <w:sz w:val="28"/>
          <w:szCs w:val="28"/>
        </w:rPr>
      </w:pPr>
      <w:r w:rsidRPr="001C53FB">
        <w:rPr>
          <w:sz w:val="28"/>
          <w:szCs w:val="28"/>
        </w:rPr>
        <w:t>Влияние времени Смуты на развитие русской литературы</w:t>
      </w:r>
    </w:p>
    <w:p w:rsidR="00027F0B" w:rsidRDefault="00027F0B" w:rsidP="00E2249C">
      <w:pPr>
        <w:spacing w:after="0" w:line="300" w:lineRule="auto"/>
        <w:ind w:firstLine="720"/>
        <w:jc w:val="both"/>
        <w:rPr>
          <w:rFonts w:ascii="Times New Roman" w:hAnsi="Times New Roman" w:cs="Times New Roman"/>
          <w:sz w:val="28"/>
          <w:szCs w:val="28"/>
        </w:rPr>
      </w:pPr>
    </w:p>
    <w:p w:rsidR="00027F0B" w:rsidRDefault="00027F0B" w:rsidP="00E2249C">
      <w:pPr>
        <w:spacing w:after="0" w:line="30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Семнадцатый век в истории России – время заката Средневековья. Современники назвали его «бунташным». Смута, как ключевое событие русской истории, ставится в один ряд с образованием Киевской Руси и Московского государства. </w:t>
      </w:r>
    </w:p>
    <w:p w:rsidR="00027F0B" w:rsidRDefault="00027F0B" w:rsidP="00E2249C">
      <w:pPr>
        <w:spacing w:after="0" w:line="30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«Смутное время», что это за исторический термин? Если обратиться к этимологии слова «смута», то оно означает события конца </w:t>
      </w:r>
      <w:r>
        <w:rPr>
          <w:rFonts w:ascii="Times New Roman" w:hAnsi="Times New Roman" w:cs="Times New Roman"/>
          <w:sz w:val="28"/>
          <w:szCs w:val="28"/>
          <w:lang w:val="en-US"/>
        </w:rPr>
        <w:t>XVI</w:t>
      </w:r>
      <w:r w:rsidRPr="0044340B">
        <w:rPr>
          <w:rFonts w:ascii="Times New Roman" w:hAnsi="Times New Roman" w:cs="Times New Roman"/>
          <w:sz w:val="28"/>
          <w:szCs w:val="28"/>
        </w:rPr>
        <w:t xml:space="preserve"> </w:t>
      </w:r>
      <w:r>
        <w:rPr>
          <w:rFonts w:ascii="Times New Roman" w:hAnsi="Times New Roman" w:cs="Times New Roman"/>
          <w:sz w:val="28"/>
          <w:szCs w:val="28"/>
        </w:rPr>
        <w:t>–</w:t>
      </w:r>
      <w:r w:rsidRPr="0044340B">
        <w:rPr>
          <w:rFonts w:ascii="Times New Roman" w:hAnsi="Times New Roman" w:cs="Times New Roman"/>
          <w:sz w:val="28"/>
          <w:szCs w:val="28"/>
        </w:rPr>
        <w:t xml:space="preserve"> </w:t>
      </w:r>
      <w:r>
        <w:rPr>
          <w:rFonts w:ascii="Times New Roman" w:hAnsi="Times New Roman" w:cs="Times New Roman"/>
          <w:sz w:val="28"/>
          <w:szCs w:val="28"/>
        </w:rPr>
        <w:t xml:space="preserve">начала </w:t>
      </w:r>
      <w:r>
        <w:rPr>
          <w:rFonts w:ascii="Times New Roman" w:hAnsi="Times New Roman" w:cs="Times New Roman"/>
          <w:sz w:val="28"/>
          <w:szCs w:val="28"/>
          <w:lang w:val="en-US"/>
        </w:rPr>
        <w:t>XVII</w:t>
      </w:r>
      <w:r>
        <w:rPr>
          <w:rFonts w:ascii="Times New Roman" w:hAnsi="Times New Roman" w:cs="Times New Roman"/>
          <w:sz w:val="28"/>
          <w:szCs w:val="28"/>
        </w:rPr>
        <w:t xml:space="preserve"> веков в России. Это была эпоха кризиса государственности в России, часто характеризующаяся,</w:t>
      </w:r>
      <w:bookmarkStart w:id="0" w:name="_GoBack"/>
      <w:bookmarkEnd w:id="0"/>
      <w:r>
        <w:rPr>
          <w:rFonts w:ascii="Times New Roman" w:hAnsi="Times New Roman" w:cs="Times New Roman"/>
          <w:sz w:val="28"/>
          <w:szCs w:val="28"/>
        </w:rPr>
        <w:t xml:space="preserve"> как гражданская война. А ведь, действительно, народные выступления и мятежи, правления самозванцев,  польские и шведские интервенции, разрушение государственной власти и разорение страны – это и есть «смуть», «смутьянство», «смутность».</w:t>
      </w:r>
    </w:p>
    <w:p w:rsidR="00027F0B" w:rsidRDefault="00027F0B" w:rsidP="00E2249C">
      <w:pPr>
        <w:spacing w:after="0" w:line="300" w:lineRule="auto"/>
        <w:ind w:firstLine="720"/>
        <w:jc w:val="both"/>
        <w:rPr>
          <w:rFonts w:ascii="Times New Roman" w:hAnsi="Times New Roman" w:cs="Times New Roman"/>
          <w:sz w:val="28"/>
          <w:szCs w:val="28"/>
        </w:rPr>
      </w:pPr>
      <w:r>
        <w:rPr>
          <w:rFonts w:ascii="Times New Roman" w:hAnsi="Times New Roman" w:cs="Times New Roman"/>
          <w:sz w:val="28"/>
          <w:szCs w:val="28"/>
        </w:rPr>
        <w:t>По определению историков и литературоведов, «Смутное время» отличалось слабостью государственной власти, неподчинением окраин центру, самозванством.</w:t>
      </w:r>
    </w:p>
    <w:p w:rsidR="00027F0B" w:rsidRDefault="00027F0B" w:rsidP="00E2249C">
      <w:pPr>
        <w:spacing w:after="0" w:line="300" w:lineRule="auto"/>
        <w:ind w:firstLine="720"/>
        <w:jc w:val="both"/>
        <w:rPr>
          <w:rFonts w:ascii="Times New Roman" w:hAnsi="Times New Roman" w:cs="Times New Roman"/>
          <w:sz w:val="28"/>
          <w:szCs w:val="28"/>
        </w:rPr>
      </w:pPr>
      <w:r>
        <w:rPr>
          <w:rFonts w:ascii="Times New Roman" w:hAnsi="Times New Roman" w:cs="Times New Roman"/>
          <w:sz w:val="28"/>
          <w:szCs w:val="28"/>
        </w:rPr>
        <w:t>Тогда возникает вопрос: «Как в такое тяжелое время для России могла развиваться художественная литература?»</w:t>
      </w:r>
    </w:p>
    <w:p w:rsidR="00027F0B" w:rsidRDefault="00027F0B" w:rsidP="00E2249C">
      <w:pPr>
        <w:spacing w:after="0" w:line="300" w:lineRule="auto"/>
        <w:ind w:firstLine="720"/>
        <w:jc w:val="both"/>
        <w:rPr>
          <w:rFonts w:ascii="Times New Roman" w:hAnsi="Times New Roman" w:cs="Times New Roman"/>
          <w:sz w:val="28"/>
          <w:szCs w:val="28"/>
        </w:rPr>
      </w:pPr>
      <w:r>
        <w:rPr>
          <w:rFonts w:ascii="Times New Roman" w:hAnsi="Times New Roman" w:cs="Times New Roman"/>
          <w:sz w:val="28"/>
          <w:szCs w:val="28"/>
        </w:rPr>
        <w:t>На самом деле, предпосылкой смуты стал кризис дворянского сословия, а главной причиной – раскол между вооружёнными силами, государства и дворянства. Именно поэтому неудивительно, что «смута» притягивала взоры знаменитых писателей, поэтов, художников, композиторов. Достаточно вспомнить пушкинского «Бориса Годунова», драматическую трилогию А.К. Толстого («Смерть Иоанна Грозного»,  «Царь Фёдор Иоаннович», «Царь Борис»), оперу М.И. Глинки « Жизнь за царя»…</w:t>
      </w:r>
    </w:p>
    <w:p w:rsidR="00027F0B" w:rsidRDefault="00027F0B" w:rsidP="00E2249C">
      <w:pPr>
        <w:spacing w:after="0" w:line="300" w:lineRule="auto"/>
        <w:ind w:firstLine="720"/>
        <w:jc w:val="both"/>
        <w:rPr>
          <w:rFonts w:ascii="Times New Roman" w:hAnsi="Times New Roman" w:cs="Times New Roman"/>
          <w:sz w:val="28"/>
          <w:szCs w:val="28"/>
        </w:rPr>
      </w:pPr>
      <w:r>
        <w:rPr>
          <w:rFonts w:ascii="Times New Roman" w:hAnsi="Times New Roman" w:cs="Times New Roman"/>
          <w:sz w:val="28"/>
          <w:szCs w:val="28"/>
        </w:rPr>
        <w:t>Произведения о Смуте могут быть разделены на две группы. К первой относятся тексты, которые возникли до избрания на престол Михаила Романова. Их основная цель является агитационной, и поэтому данные произведения являются публицистическими. Во вторую группу входят тексты, написанные по окончании Смутного времени, и их можно считать осмыслением исторической эпохи того времени.</w:t>
      </w:r>
    </w:p>
    <w:p w:rsidR="00027F0B" w:rsidRDefault="00027F0B" w:rsidP="00E2249C">
      <w:pPr>
        <w:spacing w:after="0" w:line="300" w:lineRule="auto"/>
        <w:ind w:firstLine="720"/>
        <w:jc w:val="both"/>
        <w:rPr>
          <w:rFonts w:ascii="Times New Roman" w:hAnsi="Times New Roman" w:cs="Times New Roman"/>
          <w:sz w:val="28"/>
          <w:szCs w:val="28"/>
        </w:rPr>
      </w:pPr>
      <w:r>
        <w:rPr>
          <w:rFonts w:ascii="Times New Roman" w:hAnsi="Times New Roman" w:cs="Times New Roman"/>
          <w:sz w:val="28"/>
          <w:szCs w:val="28"/>
        </w:rPr>
        <w:t>Осенью 1606 г., когда войска И.И Болотникова подступали к Москве, была сочинена «Повесть о видении некоему мужу духовну». В этом произведении рассказывается о некотором жителе Москвы, который в «тонком сне» увидел, как Богоматерь, Иоанн Предтеча и святые угодники в Успенском соборе Московского Кремля молили Христа пощадить русский православный народ, страдающий от ужасов Смуты.</w:t>
      </w:r>
    </w:p>
    <w:p w:rsidR="00027F0B" w:rsidRDefault="00027F0B" w:rsidP="00E2249C">
      <w:pPr>
        <w:spacing w:after="0" w:line="30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традицией, восходящей к проповедям Серапиона Владимирского, беда Московского государства связывается с тем, что народ закоснел в грехах. Христос, тронутый слезами Богородицы, говорит ей, что необходимым условием прощения русского народа и облегчения его участи является полное и искреннее покаяние. После этого один из святых обращается к сновидцу со словами: «Иди и поведай, угодниче Христов, я же видел еси и слышал». Оставшийся безымянным «муж духовен» рассказал о видении протопопу Благовещенского собора Московского Кремля Терентию, который приказал написать об этом событии повесть и отдал её патриарху, а также рассказал царю. </w:t>
      </w:r>
    </w:p>
    <w:p w:rsidR="00027F0B" w:rsidRDefault="00027F0B" w:rsidP="00E2249C">
      <w:pPr>
        <w:spacing w:after="0" w:line="30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Жанр видений был в то время очень распространён. Это могла быть и Богородица, и Христос, и местные святые покровители. Следом же говорилось о различных вариантах спасения человека, таких, как – покаяние, пост, молитва, строительство церкви. </w:t>
      </w:r>
    </w:p>
    <w:p w:rsidR="00027F0B" w:rsidRDefault="00027F0B" w:rsidP="00E2249C">
      <w:pPr>
        <w:spacing w:after="0" w:line="30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Ещё одним из популярных в эпоху Смуты жанром были агитационные грамоты и «отписки», соединяющие в себе литературные формы и формы деловой письменности. </w:t>
      </w:r>
    </w:p>
    <w:p w:rsidR="00027F0B" w:rsidRDefault="00027F0B" w:rsidP="00E2249C">
      <w:pPr>
        <w:spacing w:after="0" w:line="300" w:lineRule="auto"/>
        <w:ind w:firstLine="720"/>
        <w:jc w:val="both"/>
        <w:rPr>
          <w:rFonts w:ascii="Times New Roman" w:hAnsi="Times New Roman" w:cs="Times New Roman"/>
          <w:sz w:val="28"/>
          <w:szCs w:val="28"/>
        </w:rPr>
      </w:pPr>
      <w:r>
        <w:rPr>
          <w:rFonts w:ascii="Times New Roman" w:hAnsi="Times New Roman" w:cs="Times New Roman"/>
          <w:sz w:val="28"/>
          <w:szCs w:val="28"/>
        </w:rPr>
        <w:t>Между 1610 и 1612 гг. неизвестным автором была написана  «Новая повесть о преславном Российском царстве и великом государстве Московском» - своеобразный публицистический манифест, призванный поднять дух народа, пробудить патриотические чувства и вдохновить на борьбу.  В тяжёлых условиях, когда многие богатые, знатные властные люди предали Русь и поддерживают поляков, автор обращается ко «всяких чинов людям, которые ещё душ своих от Бога не отвратили, и от православной веры не отступили, и в вере заблуждениям не следует, а держатся благочестия, и врагам своим не предались, и в богоотступную их веру не совратились, но готовы за православную веру стоять до крови». Православная вера и русская Церковь во главе с патриархом Гермогеном для автора – единственный оплот, мощная и непобедимая сила, которую не в состоянии сломить никакое войско.</w:t>
      </w:r>
    </w:p>
    <w:p w:rsidR="00027F0B" w:rsidRDefault="00027F0B" w:rsidP="00E2249C">
      <w:pPr>
        <w:spacing w:after="0" w:line="30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1612 г. создаётся «Плач о пленении о конечном разорении превысокого и пресветлейшего Московского государства». Текст писался в то время, когда К. Минин и Д. Пожарский уже собирали земское ополчение, но Москва ещё находилась в руках поляков и никто не мог предсказать исход грядущей тяжёлой и кровопролитной борьбы (т.е. до осени 1612 г.). </w:t>
      </w:r>
    </w:p>
    <w:p w:rsidR="00027F0B" w:rsidRDefault="00027F0B" w:rsidP="00E2249C">
      <w:pPr>
        <w:pStyle w:val="Heading3"/>
        <w:shd w:val="clear" w:color="auto" w:fill="FFFFFF"/>
        <w:spacing w:before="0" w:beforeAutospacing="0" w:after="0" w:afterAutospacing="0" w:line="300" w:lineRule="auto"/>
        <w:ind w:firstLine="720"/>
        <w:jc w:val="both"/>
        <w:rPr>
          <w:b w:val="0"/>
          <w:bCs w:val="0"/>
          <w:sz w:val="28"/>
          <w:szCs w:val="28"/>
        </w:rPr>
      </w:pPr>
      <w:r>
        <w:rPr>
          <w:b w:val="0"/>
          <w:bCs w:val="0"/>
          <w:sz w:val="28"/>
          <w:szCs w:val="28"/>
        </w:rPr>
        <w:t xml:space="preserve">В 10-е </w:t>
      </w:r>
      <w:r w:rsidRPr="00E21266">
        <w:rPr>
          <w:b w:val="0"/>
          <w:bCs w:val="0"/>
          <w:sz w:val="28"/>
          <w:szCs w:val="28"/>
        </w:rPr>
        <w:t>годы</w:t>
      </w:r>
      <w:r>
        <w:rPr>
          <w:b w:val="0"/>
          <w:bCs w:val="0"/>
          <w:sz w:val="28"/>
          <w:szCs w:val="28"/>
        </w:rPr>
        <w:t xml:space="preserve"> </w:t>
      </w:r>
      <w:r>
        <w:rPr>
          <w:b w:val="0"/>
          <w:bCs w:val="0"/>
          <w:sz w:val="28"/>
          <w:szCs w:val="28"/>
          <w:lang w:val="en-US"/>
        </w:rPr>
        <w:t>XVII</w:t>
      </w:r>
      <w:r w:rsidRPr="00E21266">
        <w:rPr>
          <w:b w:val="0"/>
          <w:bCs w:val="0"/>
          <w:sz w:val="28"/>
          <w:szCs w:val="28"/>
        </w:rPr>
        <w:t xml:space="preserve"> века</w:t>
      </w:r>
      <w:r>
        <w:rPr>
          <w:b w:val="0"/>
          <w:bCs w:val="0"/>
          <w:sz w:val="28"/>
          <w:szCs w:val="28"/>
        </w:rPr>
        <w:t xml:space="preserve"> келарем Троице-Сергиева монастыря Авраамием Палицыным было написано «Сказание» - один из самых известных и популярных памятников Смутного времени. Текст «Сказания» несколько раз перерабатывался в период между 1611 и 1620гг. и в общей сложности насчитывает 77 глав. В центре повествования – знаменитая осада Троице-Сергиева монастыря. Историки довольно высоко ставят этот текст за его достоверность.</w:t>
      </w:r>
    </w:p>
    <w:p w:rsidR="00027F0B" w:rsidRDefault="00027F0B" w:rsidP="00E2249C">
      <w:pPr>
        <w:pStyle w:val="Heading3"/>
        <w:shd w:val="clear" w:color="auto" w:fill="FFFFFF"/>
        <w:spacing w:before="0" w:beforeAutospacing="0" w:after="0" w:afterAutospacing="0" w:line="300" w:lineRule="auto"/>
        <w:ind w:firstLine="720"/>
        <w:jc w:val="both"/>
        <w:rPr>
          <w:b w:val="0"/>
          <w:bCs w:val="0"/>
          <w:sz w:val="28"/>
          <w:szCs w:val="28"/>
        </w:rPr>
      </w:pPr>
      <w:r>
        <w:rPr>
          <w:b w:val="0"/>
          <w:bCs w:val="0"/>
          <w:sz w:val="28"/>
          <w:szCs w:val="28"/>
        </w:rPr>
        <w:t>Пытаясь вскрыть причины Смуты, Авраамий Палицын говорит о всеобщем падении нравов и подчёркивает социальные противоречия предшествующего периода. Упоминается страшный голод, который случился при Борисе Годунове, в результате которого умерло огромное количество народа: потом выяснилось, что амбары богачей ломились от огромного количества скрываемого от людей хлеба. Богатые не пощадили своих людей, поэтому наши враги не пощадили нас.</w:t>
      </w:r>
    </w:p>
    <w:p w:rsidR="00027F0B" w:rsidRDefault="00027F0B" w:rsidP="00E2249C">
      <w:pPr>
        <w:pStyle w:val="Heading3"/>
        <w:shd w:val="clear" w:color="auto" w:fill="FFFFFF"/>
        <w:spacing w:before="0" w:beforeAutospacing="0" w:after="0" w:afterAutospacing="0" w:line="300" w:lineRule="auto"/>
        <w:ind w:firstLine="720"/>
        <w:jc w:val="both"/>
        <w:rPr>
          <w:b w:val="0"/>
          <w:bCs w:val="0"/>
          <w:sz w:val="28"/>
          <w:szCs w:val="28"/>
        </w:rPr>
      </w:pPr>
      <w:r>
        <w:rPr>
          <w:b w:val="0"/>
          <w:bCs w:val="0"/>
          <w:sz w:val="28"/>
          <w:szCs w:val="28"/>
        </w:rPr>
        <w:t>Ещё одна причина Смуты – это, по мысли А. Палицына,  превращение  Борисом Годуновым самодержавия в самовластие.  Публицист осуждает царский произвол и связанное с ним слепое повиновение монарху его советников, призванных управлять государством.  Впрочем, ещё более, чем самовластие царя, А. Палицына страшит самовластие народа.</w:t>
      </w:r>
    </w:p>
    <w:p w:rsidR="00027F0B" w:rsidRDefault="00027F0B" w:rsidP="00E2249C">
      <w:pPr>
        <w:pStyle w:val="Heading3"/>
        <w:shd w:val="clear" w:color="auto" w:fill="FFFFFF"/>
        <w:spacing w:before="0" w:beforeAutospacing="0" w:after="0" w:afterAutospacing="0" w:line="300" w:lineRule="auto"/>
        <w:ind w:firstLine="720"/>
        <w:jc w:val="both"/>
        <w:rPr>
          <w:b w:val="0"/>
          <w:bCs w:val="0"/>
          <w:sz w:val="28"/>
          <w:szCs w:val="28"/>
        </w:rPr>
      </w:pPr>
      <w:r>
        <w:rPr>
          <w:b w:val="0"/>
          <w:bCs w:val="0"/>
          <w:sz w:val="28"/>
          <w:szCs w:val="28"/>
        </w:rPr>
        <w:t xml:space="preserve">Как известно, деятельность Авраамия  Палицына не была полностью безупречна, одно время он служил Лжедмитрию </w:t>
      </w:r>
      <w:r w:rsidRPr="004F3216">
        <w:rPr>
          <w:rFonts w:ascii="Arial" w:hAnsi="Arial" w:cs="Arial"/>
          <w:b w:val="0"/>
          <w:bCs w:val="0"/>
          <w:color w:val="333333"/>
          <w:shd w:val="clear" w:color="auto" w:fill="FFFFFF"/>
        </w:rPr>
        <w:t>II</w:t>
      </w:r>
      <w:r>
        <w:rPr>
          <w:b w:val="0"/>
          <w:bCs w:val="0"/>
          <w:sz w:val="28"/>
          <w:szCs w:val="28"/>
        </w:rPr>
        <w:t>. И вот теперь он стремится улучшить свою репутацию, преувеличить собственную значимость, подробно рассказывая о своей поездке в Ипатьевский монастырь под Костромой за Михаилом Романовым. О своём участии в торжественной встрече нового государя у ворот Троице-Сергиева монастыря, о своей деятельности в процессе заключения Деулинского перемирия и о ряде других событий.</w:t>
      </w:r>
    </w:p>
    <w:p w:rsidR="00027F0B" w:rsidRDefault="00027F0B" w:rsidP="00E2249C">
      <w:pPr>
        <w:pStyle w:val="Heading3"/>
        <w:shd w:val="clear" w:color="auto" w:fill="FFFFFF"/>
        <w:spacing w:before="0" w:beforeAutospacing="0" w:after="0" w:afterAutospacing="0" w:line="300" w:lineRule="auto"/>
        <w:ind w:firstLine="720"/>
        <w:jc w:val="both"/>
        <w:rPr>
          <w:b w:val="0"/>
          <w:bCs w:val="0"/>
          <w:sz w:val="28"/>
          <w:szCs w:val="28"/>
        </w:rPr>
      </w:pPr>
      <w:r>
        <w:rPr>
          <w:b w:val="0"/>
          <w:bCs w:val="0"/>
          <w:sz w:val="28"/>
          <w:szCs w:val="28"/>
        </w:rPr>
        <w:t>В 1616-1619 гг. дьяк Иван Тимофеев создаёт «Временник», в котором изображает историю России от Ивана Грозного до Михаила Романова. Автор «Временника» - сторонник наследственной монархии, видит в престолонаследии и в пределах одной фамилии порядок, установленный Богом. С точки зрения этого порядка Иван Тимофеев говорит об Иване Грозном как о законном наследнике великих князей  Русского государства. Этот принцип прерывается после смерти сына И. Грозного - Фёдора Иоанновича, оставившего царство «бесчадно и ненаследованно». Так прекратился великий род российских самодержцев. И тогда на престоле появились незаконные правители, которых И. Тимофеев называет  «лжецарями», «рабо-царями» и т.д. Наряду с такими правителями выделяются те, кто не самовольно захватил власть, а был избран земским собором – например, Борис Годунов.  Но в данном случае людской выбор не сопровождался Божественным признанием, поэтому Годунов оказался не самодержцем, а беззаконным «самовластцем». Михаил Романов – потомок древнего рода, отличается от всех «лжеправителей», так как  был избран волей народа, что и  явилось выражением воли Божией.</w:t>
      </w:r>
    </w:p>
    <w:p w:rsidR="00027F0B" w:rsidRDefault="00027F0B" w:rsidP="00E2249C">
      <w:pPr>
        <w:pStyle w:val="Heading3"/>
        <w:shd w:val="clear" w:color="auto" w:fill="FFFFFF"/>
        <w:spacing w:before="0" w:beforeAutospacing="0" w:after="0" w:afterAutospacing="0" w:line="300" w:lineRule="auto"/>
        <w:ind w:firstLine="720"/>
        <w:jc w:val="both"/>
        <w:rPr>
          <w:b w:val="0"/>
          <w:bCs w:val="0"/>
          <w:sz w:val="28"/>
          <w:szCs w:val="28"/>
        </w:rPr>
      </w:pPr>
      <w:r>
        <w:rPr>
          <w:b w:val="0"/>
          <w:bCs w:val="0"/>
          <w:sz w:val="28"/>
          <w:szCs w:val="28"/>
        </w:rPr>
        <w:t xml:space="preserve">Исследователи отмечали, что по роду службы Иван Тимофеев имел доступ к архивам, где хранились важнейшие документы, поэтому его «Временник» описывает важные исторические события, более не зафиксированные ни в одном другом источнике. </w:t>
      </w:r>
    </w:p>
    <w:p w:rsidR="00027F0B" w:rsidRDefault="00027F0B" w:rsidP="00E2249C">
      <w:pPr>
        <w:pStyle w:val="Heading3"/>
        <w:shd w:val="clear" w:color="auto" w:fill="FFFFFF"/>
        <w:spacing w:before="0" w:beforeAutospacing="0" w:after="0" w:afterAutospacing="0" w:line="300" w:lineRule="auto"/>
        <w:ind w:firstLine="720"/>
        <w:jc w:val="both"/>
        <w:rPr>
          <w:b w:val="0"/>
          <w:bCs w:val="0"/>
          <w:sz w:val="28"/>
          <w:szCs w:val="28"/>
        </w:rPr>
      </w:pPr>
      <w:r>
        <w:rPr>
          <w:b w:val="0"/>
          <w:bCs w:val="0"/>
          <w:sz w:val="28"/>
          <w:szCs w:val="28"/>
        </w:rPr>
        <w:t>Ещё один источник, который Иван Тимофеев часто использовал, - это, по наблюдениям Д.С. Лихачёва, разнообразные слухи, молва, которые создают множество точек зрения.</w:t>
      </w:r>
    </w:p>
    <w:p w:rsidR="00027F0B" w:rsidRDefault="00027F0B" w:rsidP="00E2249C">
      <w:pPr>
        <w:pStyle w:val="Heading3"/>
        <w:shd w:val="clear" w:color="auto" w:fill="FFFFFF"/>
        <w:spacing w:before="0" w:beforeAutospacing="0" w:after="0" w:afterAutospacing="0" w:line="300" w:lineRule="auto"/>
        <w:ind w:firstLine="720"/>
        <w:jc w:val="both"/>
        <w:rPr>
          <w:b w:val="0"/>
          <w:bCs w:val="0"/>
          <w:sz w:val="28"/>
          <w:szCs w:val="28"/>
        </w:rPr>
      </w:pPr>
      <w:r>
        <w:rPr>
          <w:b w:val="0"/>
          <w:bCs w:val="0"/>
          <w:sz w:val="28"/>
          <w:szCs w:val="28"/>
        </w:rPr>
        <w:t xml:space="preserve">Ещё один историк Смутного времени – Иван Андреевич Хворостин, происходивший из рода  ярославских князей и в юности близкий к Лжедмитрию </w:t>
      </w:r>
      <w:r w:rsidRPr="004F3216">
        <w:rPr>
          <w:rFonts w:ascii="Arial" w:hAnsi="Arial" w:cs="Arial"/>
          <w:b w:val="0"/>
          <w:bCs w:val="0"/>
          <w:color w:val="333333"/>
          <w:shd w:val="clear" w:color="auto" w:fill="FFFFFF"/>
        </w:rPr>
        <w:t>I</w:t>
      </w:r>
      <w:r>
        <w:rPr>
          <w:b w:val="0"/>
          <w:bCs w:val="0"/>
          <w:sz w:val="28"/>
          <w:szCs w:val="28"/>
        </w:rPr>
        <w:t>, который пожаловал его кравчим. При Шуйском он был отправлен на покаяние в Иосифо-Волокамский монастырь, потом возвращён в Москву в начале 1613 г. уже служил воеводой в Мценске, потом - в Новосили, а в 1618 г. – в Переяславле Рязанском. Царь Михаил наградил его за службу и назначил стольником. Обвинение в государственной измене забылось, но вскоре его сменило другое – в вольномыслии и атеизме. В 1623г. он был сослан в Кирилло-Белозёрский монастырь под надзор «доброго» и  «житием крепкого» монаха. Прощение от царя и патриарха Хворостин получил уже незадолго до смерти, последовавшей в 1625г.</w:t>
      </w:r>
    </w:p>
    <w:p w:rsidR="00027F0B" w:rsidRDefault="00027F0B" w:rsidP="00E2249C">
      <w:pPr>
        <w:pStyle w:val="Heading3"/>
        <w:shd w:val="clear" w:color="auto" w:fill="FFFFFF"/>
        <w:spacing w:before="0" w:beforeAutospacing="0" w:after="0" w:afterAutospacing="0" w:line="300" w:lineRule="auto"/>
        <w:ind w:firstLine="720"/>
        <w:jc w:val="both"/>
        <w:rPr>
          <w:b w:val="0"/>
          <w:bCs w:val="0"/>
          <w:sz w:val="28"/>
          <w:szCs w:val="28"/>
        </w:rPr>
      </w:pPr>
      <w:r>
        <w:rPr>
          <w:b w:val="0"/>
          <w:bCs w:val="0"/>
          <w:sz w:val="28"/>
          <w:szCs w:val="28"/>
        </w:rPr>
        <w:t>Хворостин написал произведение «Словеса дней и царей и святителей московских». Как и Авраамий Палицын, Хворостин уделяет много внимания своей роли в тех или иных событиях.</w:t>
      </w:r>
    </w:p>
    <w:p w:rsidR="00027F0B" w:rsidRDefault="00027F0B" w:rsidP="00E2249C">
      <w:pPr>
        <w:pStyle w:val="Heading3"/>
        <w:shd w:val="clear" w:color="auto" w:fill="FFFFFF"/>
        <w:spacing w:before="0" w:beforeAutospacing="0" w:after="0" w:afterAutospacing="0" w:line="300" w:lineRule="auto"/>
        <w:ind w:firstLine="720"/>
        <w:jc w:val="both"/>
        <w:rPr>
          <w:b w:val="0"/>
          <w:bCs w:val="0"/>
          <w:sz w:val="28"/>
          <w:szCs w:val="28"/>
        </w:rPr>
      </w:pPr>
      <w:r>
        <w:rPr>
          <w:b w:val="0"/>
          <w:bCs w:val="0"/>
          <w:sz w:val="28"/>
          <w:szCs w:val="28"/>
        </w:rPr>
        <w:t>Как и Иван Тимофеев, Хворостин даёт сложные, двойственные и контрастные характеристики историческим деятелям той поры. Борис Годунов оказывается одновременно и властолюбивым, и боголюбивым.</w:t>
      </w:r>
    </w:p>
    <w:p w:rsidR="00027F0B" w:rsidRDefault="00027F0B" w:rsidP="00E2249C">
      <w:pPr>
        <w:pStyle w:val="Heading3"/>
        <w:shd w:val="clear" w:color="auto" w:fill="FFFFFF"/>
        <w:spacing w:before="0" w:beforeAutospacing="0" w:after="0" w:afterAutospacing="0" w:line="300" w:lineRule="auto"/>
        <w:ind w:firstLine="720"/>
        <w:jc w:val="both"/>
        <w:rPr>
          <w:b w:val="0"/>
          <w:bCs w:val="0"/>
          <w:sz w:val="28"/>
          <w:szCs w:val="28"/>
        </w:rPr>
      </w:pPr>
      <w:r>
        <w:rPr>
          <w:b w:val="0"/>
          <w:bCs w:val="0"/>
          <w:sz w:val="28"/>
          <w:szCs w:val="28"/>
        </w:rPr>
        <w:t>С одной стороны, он строит храмы, украшает города, укрощает лихоимцев, но с другой стороны, сообщает о том, что он озлобил людей друг против друга, спровоцировал в своих поданных «ненавидение и лесть», восстановил рабов на господи погубил много благородных людей.</w:t>
      </w:r>
    </w:p>
    <w:p w:rsidR="00027F0B" w:rsidRDefault="00027F0B" w:rsidP="00E2249C">
      <w:pPr>
        <w:pStyle w:val="Heading3"/>
        <w:shd w:val="clear" w:color="auto" w:fill="FFFFFF"/>
        <w:spacing w:before="0" w:beforeAutospacing="0" w:after="0" w:afterAutospacing="0" w:line="300" w:lineRule="auto"/>
        <w:ind w:firstLine="720"/>
        <w:jc w:val="both"/>
        <w:rPr>
          <w:b w:val="0"/>
          <w:bCs w:val="0"/>
          <w:sz w:val="28"/>
          <w:szCs w:val="28"/>
        </w:rPr>
      </w:pPr>
      <w:r>
        <w:rPr>
          <w:b w:val="0"/>
          <w:bCs w:val="0"/>
          <w:sz w:val="28"/>
          <w:szCs w:val="28"/>
        </w:rPr>
        <w:t xml:space="preserve">Таким образом, русская литература эпохи Смутного времени – это часть русской истории, которая отражает все чаяния народа, эпическое изображение характеров героев, отличается ясным и выразительным языком. Литература Смуты раскрывает связь времён, доказывая, что без прошлого нет настоящего, и не может быть будущего. </w:t>
      </w:r>
    </w:p>
    <w:p w:rsidR="00027F0B" w:rsidRDefault="00027F0B" w:rsidP="00E2249C">
      <w:pPr>
        <w:pStyle w:val="Heading3"/>
        <w:shd w:val="clear" w:color="auto" w:fill="FFFFFF"/>
        <w:spacing w:before="0" w:beforeAutospacing="0" w:after="0" w:afterAutospacing="0" w:line="300" w:lineRule="auto"/>
        <w:ind w:firstLine="720"/>
        <w:jc w:val="both"/>
        <w:rPr>
          <w:b w:val="0"/>
          <w:bCs w:val="0"/>
          <w:sz w:val="28"/>
          <w:szCs w:val="28"/>
        </w:rPr>
      </w:pPr>
    </w:p>
    <w:p w:rsidR="00027F0B" w:rsidRDefault="00027F0B" w:rsidP="004073BE">
      <w:pPr>
        <w:pStyle w:val="Heading3"/>
        <w:shd w:val="clear" w:color="auto" w:fill="FFFFFF"/>
        <w:spacing w:before="0" w:beforeAutospacing="0" w:after="0" w:afterAutospacing="0" w:line="300" w:lineRule="auto"/>
        <w:ind w:firstLine="720"/>
        <w:jc w:val="center"/>
        <w:rPr>
          <w:b w:val="0"/>
          <w:bCs w:val="0"/>
          <w:sz w:val="28"/>
          <w:szCs w:val="28"/>
        </w:rPr>
      </w:pPr>
      <w:r>
        <w:rPr>
          <w:b w:val="0"/>
          <w:bCs w:val="0"/>
          <w:sz w:val="28"/>
          <w:szCs w:val="28"/>
        </w:rPr>
        <w:t>Список литературы</w:t>
      </w:r>
    </w:p>
    <w:p w:rsidR="00027F0B" w:rsidRDefault="00027F0B" w:rsidP="00E2249C">
      <w:pPr>
        <w:pStyle w:val="Heading3"/>
        <w:shd w:val="clear" w:color="auto" w:fill="FFFFFF"/>
        <w:spacing w:before="0" w:beforeAutospacing="0" w:after="0" w:afterAutospacing="0" w:line="300" w:lineRule="auto"/>
        <w:ind w:firstLine="720"/>
        <w:jc w:val="both"/>
        <w:rPr>
          <w:b w:val="0"/>
          <w:bCs w:val="0"/>
          <w:sz w:val="28"/>
          <w:szCs w:val="28"/>
        </w:rPr>
      </w:pPr>
    </w:p>
    <w:p w:rsidR="00027F0B" w:rsidRDefault="00027F0B" w:rsidP="00E2249C">
      <w:pPr>
        <w:pStyle w:val="Heading3"/>
        <w:numPr>
          <w:ilvl w:val="0"/>
          <w:numId w:val="2"/>
        </w:numPr>
        <w:shd w:val="clear" w:color="auto" w:fill="FFFFFF"/>
        <w:spacing w:before="0" w:beforeAutospacing="0" w:after="0" w:afterAutospacing="0" w:line="300" w:lineRule="auto"/>
        <w:ind w:firstLine="720"/>
        <w:jc w:val="both"/>
        <w:rPr>
          <w:b w:val="0"/>
          <w:bCs w:val="0"/>
          <w:sz w:val="28"/>
          <w:szCs w:val="28"/>
        </w:rPr>
      </w:pPr>
      <w:r>
        <w:rPr>
          <w:b w:val="0"/>
          <w:bCs w:val="0"/>
          <w:sz w:val="28"/>
          <w:szCs w:val="28"/>
        </w:rPr>
        <w:t>Браткевич Я. Смута в России: попытки оценок и прогнозов//Полис-1994г.-№6-стр.32-41.</w:t>
      </w:r>
    </w:p>
    <w:p w:rsidR="00027F0B" w:rsidRDefault="00027F0B" w:rsidP="00E2249C">
      <w:pPr>
        <w:pStyle w:val="Heading3"/>
        <w:numPr>
          <w:ilvl w:val="0"/>
          <w:numId w:val="2"/>
        </w:numPr>
        <w:shd w:val="clear" w:color="auto" w:fill="FFFFFF"/>
        <w:spacing w:before="0" w:beforeAutospacing="0" w:after="0" w:afterAutospacing="0" w:line="300" w:lineRule="auto"/>
        <w:ind w:firstLine="720"/>
        <w:jc w:val="both"/>
        <w:rPr>
          <w:b w:val="0"/>
          <w:bCs w:val="0"/>
          <w:sz w:val="28"/>
          <w:szCs w:val="28"/>
        </w:rPr>
      </w:pPr>
      <w:r>
        <w:rPr>
          <w:b w:val="0"/>
          <w:bCs w:val="0"/>
          <w:sz w:val="28"/>
          <w:szCs w:val="28"/>
        </w:rPr>
        <w:t>Деникин А.И. / Генерал /. Очерки русской Смуты. // Вопросы истории. 1994г.-№10-стр.99.</w:t>
      </w:r>
    </w:p>
    <w:p w:rsidR="00027F0B" w:rsidRDefault="00027F0B" w:rsidP="00E2249C">
      <w:pPr>
        <w:pStyle w:val="Heading3"/>
        <w:numPr>
          <w:ilvl w:val="0"/>
          <w:numId w:val="2"/>
        </w:numPr>
        <w:shd w:val="clear" w:color="auto" w:fill="FFFFFF"/>
        <w:spacing w:before="0" w:beforeAutospacing="0" w:after="0" w:afterAutospacing="0" w:line="300" w:lineRule="auto"/>
        <w:ind w:firstLine="720"/>
        <w:jc w:val="both"/>
        <w:rPr>
          <w:b w:val="0"/>
          <w:bCs w:val="0"/>
          <w:sz w:val="28"/>
          <w:szCs w:val="28"/>
        </w:rPr>
      </w:pPr>
      <w:r>
        <w:rPr>
          <w:b w:val="0"/>
          <w:bCs w:val="0"/>
          <w:sz w:val="28"/>
          <w:szCs w:val="28"/>
        </w:rPr>
        <w:t>Деникин А.И. Очерки русской Смуты. // Вопросы истории.-1992.-№1.-стр.101-118.</w:t>
      </w:r>
    </w:p>
    <w:p w:rsidR="00027F0B" w:rsidRDefault="00027F0B" w:rsidP="00E2249C">
      <w:pPr>
        <w:pStyle w:val="Heading3"/>
        <w:numPr>
          <w:ilvl w:val="0"/>
          <w:numId w:val="2"/>
        </w:numPr>
        <w:shd w:val="clear" w:color="auto" w:fill="FFFFFF"/>
        <w:spacing w:before="0" w:beforeAutospacing="0" w:after="0" w:afterAutospacing="0" w:line="300" w:lineRule="auto"/>
        <w:ind w:firstLine="720"/>
        <w:jc w:val="both"/>
        <w:rPr>
          <w:b w:val="0"/>
          <w:bCs w:val="0"/>
          <w:sz w:val="28"/>
          <w:szCs w:val="28"/>
        </w:rPr>
      </w:pPr>
      <w:r>
        <w:rPr>
          <w:b w:val="0"/>
          <w:bCs w:val="0"/>
          <w:sz w:val="28"/>
          <w:szCs w:val="28"/>
        </w:rPr>
        <w:t>Иван Тимофеев «Временник».</w:t>
      </w:r>
    </w:p>
    <w:p w:rsidR="00027F0B" w:rsidRDefault="00027F0B" w:rsidP="00E2249C">
      <w:pPr>
        <w:pStyle w:val="Heading3"/>
        <w:numPr>
          <w:ilvl w:val="0"/>
          <w:numId w:val="2"/>
        </w:numPr>
        <w:shd w:val="clear" w:color="auto" w:fill="FFFFFF"/>
        <w:spacing w:before="0" w:beforeAutospacing="0" w:after="0" w:afterAutospacing="0" w:line="300" w:lineRule="auto"/>
        <w:ind w:firstLine="720"/>
        <w:jc w:val="both"/>
        <w:rPr>
          <w:b w:val="0"/>
          <w:bCs w:val="0"/>
          <w:sz w:val="28"/>
          <w:szCs w:val="28"/>
        </w:rPr>
      </w:pPr>
      <w:r>
        <w:rPr>
          <w:b w:val="0"/>
          <w:bCs w:val="0"/>
          <w:sz w:val="28"/>
          <w:szCs w:val="28"/>
        </w:rPr>
        <w:t>Иван Хворостин «Словеса дней и царей и святителей московских».</w:t>
      </w:r>
    </w:p>
    <w:p w:rsidR="00027F0B" w:rsidRDefault="00027F0B" w:rsidP="00E2249C">
      <w:pPr>
        <w:pStyle w:val="Heading3"/>
        <w:numPr>
          <w:ilvl w:val="0"/>
          <w:numId w:val="2"/>
        </w:numPr>
        <w:shd w:val="clear" w:color="auto" w:fill="FFFFFF"/>
        <w:spacing w:before="0" w:beforeAutospacing="0" w:after="0" w:afterAutospacing="0" w:line="300" w:lineRule="auto"/>
        <w:ind w:firstLine="720"/>
        <w:jc w:val="both"/>
        <w:rPr>
          <w:b w:val="0"/>
          <w:bCs w:val="0"/>
          <w:sz w:val="28"/>
          <w:szCs w:val="28"/>
        </w:rPr>
      </w:pPr>
      <w:r>
        <w:rPr>
          <w:b w:val="0"/>
          <w:bCs w:val="0"/>
          <w:sz w:val="28"/>
          <w:szCs w:val="28"/>
        </w:rPr>
        <w:t>Карамзин Н.М. История государства Российского, М., «Просвещение», 2003,т.11-12.</w:t>
      </w:r>
    </w:p>
    <w:p w:rsidR="00027F0B" w:rsidRDefault="00027F0B" w:rsidP="00E2249C">
      <w:pPr>
        <w:pStyle w:val="Heading3"/>
        <w:numPr>
          <w:ilvl w:val="0"/>
          <w:numId w:val="2"/>
        </w:numPr>
        <w:shd w:val="clear" w:color="auto" w:fill="FFFFFF"/>
        <w:spacing w:before="0" w:beforeAutospacing="0" w:after="0" w:afterAutospacing="0" w:line="300" w:lineRule="auto"/>
        <w:ind w:firstLine="720"/>
        <w:jc w:val="both"/>
        <w:rPr>
          <w:b w:val="0"/>
          <w:bCs w:val="0"/>
          <w:sz w:val="28"/>
          <w:szCs w:val="28"/>
        </w:rPr>
      </w:pPr>
      <w:r>
        <w:rPr>
          <w:b w:val="0"/>
          <w:bCs w:val="0"/>
          <w:sz w:val="28"/>
          <w:szCs w:val="28"/>
        </w:rPr>
        <w:t>«Новая повесть о преславном Российском царстве и великом государстве Московском».</w:t>
      </w:r>
    </w:p>
    <w:p w:rsidR="00027F0B" w:rsidRDefault="00027F0B" w:rsidP="00E2249C">
      <w:pPr>
        <w:pStyle w:val="Heading3"/>
        <w:numPr>
          <w:ilvl w:val="0"/>
          <w:numId w:val="2"/>
        </w:numPr>
        <w:shd w:val="clear" w:color="auto" w:fill="FFFFFF"/>
        <w:spacing w:before="0" w:beforeAutospacing="0" w:after="0" w:afterAutospacing="0" w:line="300" w:lineRule="auto"/>
        <w:ind w:firstLine="720"/>
        <w:jc w:val="both"/>
        <w:rPr>
          <w:b w:val="0"/>
          <w:bCs w:val="0"/>
          <w:sz w:val="28"/>
          <w:szCs w:val="28"/>
        </w:rPr>
      </w:pPr>
      <w:r>
        <w:rPr>
          <w:b w:val="0"/>
          <w:bCs w:val="0"/>
          <w:sz w:val="28"/>
          <w:szCs w:val="28"/>
        </w:rPr>
        <w:t>«Повесть о видении некоему мужу духовну».</w:t>
      </w:r>
    </w:p>
    <w:p w:rsidR="00027F0B" w:rsidRDefault="00027F0B" w:rsidP="00E2249C">
      <w:pPr>
        <w:pStyle w:val="Heading3"/>
        <w:numPr>
          <w:ilvl w:val="0"/>
          <w:numId w:val="2"/>
        </w:numPr>
        <w:shd w:val="clear" w:color="auto" w:fill="FFFFFF"/>
        <w:spacing w:before="0" w:beforeAutospacing="0" w:after="0" w:afterAutospacing="0" w:line="300" w:lineRule="auto"/>
        <w:ind w:firstLine="720"/>
        <w:jc w:val="both"/>
        <w:rPr>
          <w:b w:val="0"/>
          <w:bCs w:val="0"/>
          <w:sz w:val="28"/>
          <w:szCs w:val="28"/>
        </w:rPr>
      </w:pPr>
      <w:r>
        <w:rPr>
          <w:b w:val="0"/>
          <w:bCs w:val="0"/>
          <w:sz w:val="28"/>
          <w:szCs w:val="28"/>
        </w:rPr>
        <w:t>«Плач о пленении о конечном разорении превысокого и пресветлейшего Московского государства».</w:t>
      </w:r>
    </w:p>
    <w:p w:rsidR="00027F0B" w:rsidRDefault="00027F0B" w:rsidP="00E2249C">
      <w:pPr>
        <w:pStyle w:val="Heading3"/>
        <w:numPr>
          <w:ilvl w:val="0"/>
          <w:numId w:val="2"/>
        </w:numPr>
        <w:shd w:val="clear" w:color="auto" w:fill="FFFFFF"/>
        <w:spacing w:before="0" w:beforeAutospacing="0" w:after="0" w:afterAutospacing="0" w:line="300" w:lineRule="auto"/>
        <w:ind w:firstLine="720"/>
        <w:jc w:val="both"/>
        <w:rPr>
          <w:b w:val="0"/>
          <w:bCs w:val="0"/>
          <w:sz w:val="28"/>
          <w:szCs w:val="28"/>
        </w:rPr>
      </w:pPr>
      <w:r>
        <w:rPr>
          <w:b w:val="0"/>
          <w:bCs w:val="0"/>
          <w:sz w:val="28"/>
          <w:szCs w:val="28"/>
        </w:rPr>
        <w:t>Платонов О. Лекции по русской истории.</w:t>
      </w:r>
    </w:p>
    <w:p w:rsidR="00027F0B" w:rsidRDefault="00027F0B" w:rsidP="00E2249C">
      <w:pPr>
        <w:pStyle w:val="Heading3"/>
        <w:numPr>
          <w:ilvl w:val="0"/>
          <w:numId w:val="2"/>
        </w:numPr>
        <w:shd w:val="clear" w:color="auto" w:fill="FFFFFF"/>
        <w:spacing w:before="0" w:beforeAutospacing="0" w:after="0" w:afterAutospacing="0" w:line="300" w:lineRule="auto"/>
        <w:ind w:firstLine="720"/>
        <w:jc w:val="both"/>
        <w:rPr>
          <w:b w:val="0"/>
          <w:bCs w:val="0"/>
          <w:sz w:val="28"/>
          <w:szCs w:val="28"/>
        </w:rPr>
      </w:pPr>
      <w:r>
        <w:rPr>
          <w:b w:val="0"/>
          <w:bCs w:val="0"/>
          <w:sz w:val="28"/>
          <w:szCs w:val="28"/>
        </w:rPr>
        <w:t>Толковый словарь живого великорусского языка В. Даля в электронном варианте.</w:t>
      </w:r>
    </w:p>
    <w:sectPr w:rsidR="00027F0B" w:rsidSect="00983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34B8D"/>
    <w:multiLevelType w:val="hybridMultilevel"/>
    <w:tmpl w:val="3D00BC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DF712C5"/>
    <w:multiLevelType w:val="hybridMultilevel"/>
    <w:tmpl w:val="C9DED3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7C2"/>
    <w:rsid w:val="00027F0B"/>
    <w:rsid w:val="0003637C"/>
    <w:rsid w:val="00150B50"/>
    <w:rsid w:val="001942D0"/>
    <w:rsid w:val="001C1BE7"/>
    <w:rsid w:val="001C53FB"/>
    <w:rsid w:val="001D2165"/>
    <w:rsid w:val="00206CF3"/>
    <w:rsid w:val="002260F9"/>
    <w:rsid w:val="002A3EFD"/>
    <w:rsid w:val="00323FD0"/>
    <w:rsid w:val="00343447"/>
    <w:rsid w:val="004073BE"/>
    <w:rsid w:val="0044340B"/>
    <w:rsid w:val="00471903"/>
    <w:rsid w:val="004F3216"/>
    <w:rsid w:val="005F31BA"/>
    <w:rsid w:val="006C37C2"/>
    <w:rsid w:val="00885099"/>
    <w:rsid w:val="008B3230"/>
    <w:rsid w:val="009602EF"/>
    <w:rsid w:val="00983912"/>
    <w:rsid w:val="00A457A4"/>
    <w:rsid w:val="00AB0D94"/>
    <w:rsid w:val="00AD0F88"/>
    <w:rsid w:val="00AD5C02"/>
    <w:rsid w:val="00B93C7F"/>
    <w:rsid w:val="00C06B47"/>
    <w:rsid w:val="00C54F4A"/>
    <w:rsid w:val="00CA5D39"/>
    <w:rsid w:val="00CB35A3"/>
    <w:rsid w:val="00CF2642"/>
    <w:rsid w:val="00D77D99"/>
    <w:rsid w:val="00DB19AF"/>
    <w:rsid w:val="00DC1253"/>
    <w:rsid w:val="00DF2EF3"/>
    <w:rsid w:val="00E21266"/>
    <w:rsid w:val="00E2249C"/>
    <w:rsid w:val="00F27EBE"/>
    <w:rsid w:val="00F4344C"/>
    <w:rsid w:val="00F84E11"/>
    <w:rsid w:val="00FD3382"/>
    <w:rsid w:val="00FF1E43"/>
    <w:rsid w:val="00FF2338"/>
    <w:rsid w:val="00FF50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12"/>
    <w:pPr>
      <w:spacing w:after="200" w:line="276" w:lineRule="auto"/>
    </w:pPr>
    <w:rPr>
      <w:rFonts w:cs="Calibri"/>
    </w:rPr>
  </w:style>
  <w:style w:type="paragraph" w:styleId="Heading3">
    <w:name w:val="heading 3"/>
    <w:basedOn w:val="Normal"/>
    <w:link w:val="Heading3Char"/>
    <w:uiPriority w:val="99"/>
    <w:qFormat/>
    <w:rsid w:val="00CB35A3"/>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B35A3"/>
    <w:rPr>
      <w:rFonts w:ascii="Times New Roman" w:hAnsi="Times New Roman" w:cs="Times New Roman"/>
      <w:b/>
      <w:bCs/>
      <w:sz w:val="27"/>
      <w:szCs w:val="27"/>
    </w:rPr>
  </w:style>
  <w:style w:type="character" w:styleId="Hyperlink">
    <w:name w:val="Hyperlink"/>
    <w:basedOn w:val="DefaultParagraphFont"/>
    <w:uiPriority w:val="99"/>
    <w:semiHidden/>
    <w:rsid w:val="00CB35A3"/>
    <w:rPr>
      <w:color w:val="0000FF"/>
      <w:u w:val="single"/>
    </w:rPr>
  </w:style>
  <w:style w:type="character" w:customStyle="1" w:styleId="apple-converted-space">
    <w:name w:val="apple-converted-space"/>
    <w:basedOn w:val="DefaultParagraphFont"/>
    <w:uiPriority w:val="99"/>
    <w:rsid w:val="00CB35A3"/>
  </w:style>
  <w:style w:type="paragraph" w:styleId="BalloonText">
    <w:name w:val="Balloon Text"/>
    <w:basedOn w:val="Normal"/>
    <w:link w:val="BalloonTextChar"/>
    <w:uiPriority w:val="99"/>
    <w:semiHidden/>
    <w:rsid w:val="00DF2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E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704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5</Pages>
  <Words>1506</Words>
  <Characters>8586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Оля_2</cp:lastModifiedBy>
  <cp:revision>14</cp:revision>
  <cp:lastPrinted>2016-10-12T17:14:00Z</cp:lastPrinted>
  <dcterms:created xsi:type="dcterms:W3CDTF">2016-10-11T17:20:00Z</dcterms:created>
  <dcterms:modified xsi:type="dcterms:W3CDTF">2017-12-17T18:04:00Z</dcterms:modified>
</cp:coreProperties>
</file>